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0B78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800" w:firstLineChars="200"/>
        <w:jc w:val="center"/>
        <w:textAlignment w:val="auto"/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sz w:val="36"/>
          <w:szCs w:val="36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i w:val="0"/>
          <w:iCs w:val="0"/>
          <w:caps w:val="0"/>
          <w:color w:val="000000"/>
          <w:spacing w:val="0"/>
          <w:sz w:val="40"/>
          <w:szCs w:val="40"/>
          <w:lang w:val="en-US" w:eastAsia="zh-CN"/>
        </w:rPr>
        <w:t>神东煤炭集团2027年度校园招聘</w:t>
      </w:r>
    </w:p>
    <w:p w14:paraId="691002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一、公司简介</w:t>
      </w:r>
    </w:p>
    <w:p w14:paraId="27FA39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神东煤炭集团是国家能源集团的骨干煤炭生产企业，于1984年开发建设，地处蒙陕晋三省区能源富集区。作为国家“七五”重点项目，公司承担着国家能源战略重点西移的重大任务，主要负责所属19矿21井的开发建设和生产运营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公司主营煤炭生产及洗选加工，主要煤炭产品为原料用煤和优质动力煤，特征是“三低一高”，即：低硫、低磷、低灰、中高发热量，是优质动力、化工和冶金用煤，被誉为“城市环保的救星”。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公司累计获得授权专利2373项、国家科技进步奖9项，其中《神东现代化矿区建设和生产技术》获国家科技进步一等奖。被授予全国五一劳动奖状、中华环境奖、全国质量奖、全国文明单位、中央企业先进基层党组织等称号。</w:t>
      </w:r>
    </w:p>
    <w:p w14:paraId="7369F44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二、</w:t>
      </w:r>
      <w:r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</w:rPr>
        <w:t>资格条件</w:t>
      </w:r>
    </w:p>
    <w:p w14:paraId="7B36A1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基本条件</w:t>
      </w:r>
    </w:p>
    <w:p w14:paraId="7DE47E5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全国普通高等院校统考统招2027届毕业生</w:t>
      </w:r>
    </w:p>
    <w:p w14:paraId="4D327B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回国（境）后初次就业且具有教育部留学服务中心派遣资格的国（境）外留学生（一般应于2027年8月31日前取得教育部留学服务中心学历学位认证）</w:t>
      </w:r>
    </w:p>
    <w:p w14:paraId="782ED29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两年择业期内未就业毕业生（毕业时间应为2025年6月1日以后）</w:t>
      </w:r>
    </w:p>
    <w:p w14:paraId="6C8BAD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品行端正，遵纪守法，热爱能源事业，认同国家能源集团企业文化和价值观；身心健康，能适应岗位工作；所学专业符合招聘岗位要求，满足招聘单位业务发展需要等。</w:t>
      </w:r>
    </w:p>
    <w:p w14:paraId="6385DEB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年龄要求</w:t>
      </w:r>
    </w:p>
    <w:p w14:paraId="4E25FA2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大学本科一般不超过25周岁、硕士研究生不超过28周岁、博士研究生不超过33周岁</w:t>
      </w:r>
    </w:p>
    <w:p w14:paraId="458679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  <w:t>毕业生年龄计算的截止时间为2027年7月31日</w:t>
      </w:r>
    </w:p>
    <w:p w14:paraId="21A3B3E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三、招聘岗位</w:t>
      </w:r>
    </w:p>
    <w:p w14:paraId="73B2F13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（一）直招计划155人</w:t>
      </w:r>
    </w:p>
    <w:p w14:paraId="0FAA9D7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硕士研究生59人、大学本科96人，具体专业包括：安全工程、采矿工程、地质工程、电气工程、机械工程、测绘工程、计算机科学与技术专业。</w:t>
      </w:r>
    </w:p>
    <w:p w14:paraId="7C7CCF7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（二）统招计划936人</w:t>
      </w:r>
    </w:p>
    <w:p w14:paraId="576E43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硕士研究生223人、大学本科713人，具体专业包括：安全工程、采矿工程、地质工程、电气工程、机械工程、测绘工程、矿物加工工程、计算机科学与技术、电子信息工程、应用化学、环境工程、工程管理、会计学、法学、人力资源管理、物流管理、汉语言文学、新闻学、马克思主义理论、材料科学与工程、大数据管理与应用等专业。</w:t>
      </w:r>
    </w:p>
    <w:p w14:paraId="5C67C68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乡村振兴专项招聘计划29人</w:t>
      </w:r>
    </w:p>
    <w:p w14:paraId="1E90749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大学专科及以上学历，具体专业包括：矿业类、安全科学与工程类、电气类、机械工程类、电子信息类、计算机类和地质类专业。</w:t>
      </w:r>
    </w:p>
    <w:p w14:paraId="410B3E9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西藏籍、青海籍、新疆籍专项招 聘计划47人</w:t>
      </w:r>
    </w:p>
    <w:p w14:paraId="591881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大学专科及以上学历，具体专业包括：矿业类、安全科学与工程类、电气类、机械工程类、电子信息类、计算机类和地质类专业。</w:t>
      </w:r>
    </w:p>
    <w:p w14:paraId="5405D500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-640" w:leftChars="0" w:firstLine="640" w:firstLineChars="0"/>
        <w:textAlignment w:val="auto"/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报名方式</w:t>
      </w:r>
    </w:p>
    <w:p w14:paraId="6CBCDBE3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PC端</w:t>
      </w:r>
    </w:p>
    <w:p w14:paraId="170C72D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登录国家能源集团人力资源招聘网站（http://zhaopin.chnenergy.com.cn）</w:t>
      </w:r>
    </w:p>
    <w:p w14:paraId="4B98EAFF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移动端</w:t>
      </w:r>
    </w:p>
    <w:p w14:paraId="749E97E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420" w:firstLineChars="200"/>
        <w:textAlignment w:val="auto"/>
      </w:pPr>
      <w:r>
        <w:drawing>
          <wp:inline distT="0" distB="0" distL="114300" distR="114300">
            <wp:extent cx="2381250" cy="2393950"/>
            <wp:effectExtent l="0" t="0" r="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9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DAE36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扫码注册登录</w:t>
      </w:r>
    </w:p>
    <w:p w14:paraId="1DE8F2A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每名毕业生仅可应聘1个岗位，请慎重选择。如需更换岗位，须取消前次应聘，再发送新的求职申请。</w:t>
      </w:r>
    </w:p>
    <w:p w14:paraId="0965140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8235D1FC">
    <w:panose1 w:val="020B0703020204020201"/>
    <w:charset w:val="86"/>
    <w:family w:val="auto"/>
    <w:pitch w:val="default"/>
    <w:sig w:usb0="00000001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051B655"/>
    <w:multiLevelType w:val="singleLevel"/>
    <w:tmpl w:val="E051B655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02595329"/>
    <w:multiLevelType w:val="singleLevel"/>
    <w:tmpl w:val="02595329"/>
    <w:lvl w:ilvl="0" w:tentative="0">
      <w:start w:val="4"/>
      <w:numFmt w:val="chineseCounting"/>
      <w:suff w:val="nothing"/>
      <w:lvlText w:val="%1、"/>
      <w:lvlJc w:val="left"/>
      <w:pPr>
        <w:ind w:left="-640"/>
      </w:pPr>
      <w:rPr>
        <w:rFonts w:hint="eastAsia"/>
      </w:rPr>
    </w:lvl>
  </w:abstractNum>
  <w:abstractNum w:abstractNumId="2">
    <w:nsid w:val="4CA94B7D"/>
    <w:multiLevelType w:val="singleLevel"/>
    <w:tmpl w:val="4CA94B7D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4B0D9B"/>
    <w:rsid w:val="16646CBF"/>
    <w:rsid w:val="214B0D9B"/>
    <w:rsid w:val="5DEC1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1324</Words>
  <Characters>1422</Characters>
  <Lines>0</Lines>
  <Paragraphs>0</Paragraphs>
  <TotalTime>3</TotalTime>
  <ScaleCrop>false</ScaleCrop>
  <LinksUpToDate>false</LinksUpToDate>
  <CharactersWithSpaces>1431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2026-09-09T01:51:00Z</dcterms:created>
  <dc:creator>惠娟</dc:creator>
  <cp:lastModifiedBy>萱草忘忧</cp:lastModifiedBy>
  <dcterms:modified xsi:type="dcterms:W3CDTF">2026-09-10T02:14:33Z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A8AF9DFDD9FB4954A596640F78301277_13</vt:lpwstr>
  </property>
  <property fmtid="{D5CDD505-2E9C-101B-9397-08002B2CF9AE}" pid="4" name="KSOTemplateDocerSaveRecord">
    <vt:lpwstr>eyJoZGlkIjoiYWRjMDBmMzA0Y2M4N2M0ZGMxNTI3NzBmOWJhNWJmYjUiLCJ1c2VySWQiOiI3Mjc1NzU0In0=</vt:lpwstr>
  </property>
</Properties>
</file>