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C5FEC">
      <w:pPr>
        <w:jc w:val="center"/>
        <w:rPr>
          <w:rFonts w:asciiTheme="minorEastAsia" w:hAnsiTheme="minorEastAsia"/>
          <w:b/>
          <w:sz w:val="24"/>
          <w:szCs w:val="18"/>
        </w:rPr>
      </w:pPr>
      <w:r>
        <w:rPr>
          <w:rFonts w:asciiTheme="minorEastAsia" w:hAnsiTheme="minorEastAsia"/>
          <w:b/>
          <w:sz w:val="24"/>
          <w:szCs w:val="18"/>
        </w:rPr>
        <w:t>中国电建集团</w:t>
      </w:r>
    </w:p>
    <w:p w14:paraId="21BC22D3">
      <w:pPr>
        <w:jc w:val="center"/>
        <w:rPr>
          <w:rFonts w:asciiTheme="minorEastAsia" w:hAnsiTheme="minorEastAsia"/>
          <w:b/>
          <w:sz w:val="24"/>
          <w:szCs w:val="18"/>
        </w:rPr>
      </w:pPr>
      <w:r>
        <w:rPr>
          <w:rFonts w:hint="eastAsia" w:asciiTheme="minorEastAsia" w:hAnsiTheme="minorEastAsia"/>
          <w:b/>
          <w:sz w:val="24"/>
          <w:szCs w:val="18"/>
        </w:rPr>
        <w:t>青岛华丰伟业电力科技工程有限公司</w:t>
      </w:r>
    </w:p>
    <w:p w14:paraId="6C5D3C4A">
      <w:pPr>
        <w:jc w:val="center"/>
        <w:rPr>
          <w:rFonts w:asciiTheme="minorEastAsia" w:hAnsiTheme="minorEastAsia"/>
          <w:b/>
          <w:sz w:val="24"/>
          <w:szCs w:val="18"/>
        </w:rPr>
      </w:pPr>
      <w:r>
        <w:rPr>
          <w:rFonts w:hint="eastAsia" w:asciiTheme="minorEastAsia" w:hAnsiTheme="minorEastAsia"/>
          <w:b/>
          <w:sz w:val="24"/>
          <w:szCs w:val="18"/>
        </w:rPr>
        <w:t>2027毕业生招聘简章</w:t>
      </w:r>
    </w:p>
    <w:p w14:paraId="0DA522D7">
      <w:pPr>
        <w:ind w:left="-424" w:leftChars="-202"/>
        <w:rPr>
          <w:rFonts w:asciiTheme="minorEastAsia" w:hAnsiTheme="minorEastAsia"/>
          <w:b/>
          <w:szCs w:val="18"/>
        </w:rPr>
      </w:pPr>
      <w:r>
        <w:rPr>
          <w:rFonts w:hint="eastAsia" w:asciiTheme="minorEastAsia" w:hAnsiTheme="minorEastAsia"/>
          <w:b/>
          <w:szCs w:val="18"/>
        </w:rPr>
        <w:t>一、公司简介：</w:t>
      </w:r>
    </w:p>
    <w:p w14:paraId="698E9070">
      <w:pPr>
        <w:ind w:left="-424" w:leftChars="-202" w:firstLine="420" w:firstLineChars="200"/>
        <w:rPr>
          <w:rFonts w:asciiTheme="minorEastAsia" w:hAnsiTheme="minorEastAsia"/>
          <w:b/>
          <w:szCs w:val="18"/>
        </w:rPr>
      </w:pPr>
      <w:r>
        <w:rPr>
          <w:rFonts w:hint="eastAsia" w:cs="仿宋_GB2312" w:asciiTheme="minorEastAsia" w:hAnsiTheme="minorEastAsia"/>
          <w:szCs w:val="21"/>
        </w:rPr>
        <w:t>青岛华丰伟业电力科技工程有限公司（以下简称公司）隶属于山东电力建设第三工程有限公司，系中国电建集团三级子公司，是一家专业从事各类型电力、海水淡化、新能源、基础设施等工程调试运维的高新技术企业。拥有电源类工程调试一级资质、电网类工程调试二级资质、AAA级企业信用等级、高新技术企业证书、中国合格评定国家认可委员会（CNAS）实验室认证，并通过ISO 9001:2015质量管理体系、ISO 14001:2015环境管理体系、ISO 45001:2018职业健康安全管理体系三大体系认证。</w:t>
      </w:r>
    </w:p>
    <w:p w14:paraId="4F2B31BB">
      <w:pPr>
        <w:ind w:left="-424" w:leftChars="-202" w:firstLine="420" w:firstLineChars="200"/>
        <w:rPr>
          <w:rFonts w:asciiTheme="minorEastAsia" w:hAnsiTheme="minorEastAsia"/>
          <w:b/>
          <w:szCs w:val="18"/>
        </w:rPr>
      </w:pPr>
      <w:r>
        <w:rPr>
          <w:rFonts w:hint="eastAsia" w:cs="仿宋_GB2312" w:asciiTheme="minorEastAsia" w:hAnsiTheme="minorEastAsia"/>
          <w:szCs w:val="21"/>
        </w:rPr>
        <w:t>公司依托集团EPCO全产业链优势，创新打造了电站“调试运维一体化”服务模式，能够提供各类型电力工程调试、试运行、运行、维护、检修、试验、故障诊断、节能减碳改造、备品备件供应、人员培训等一体化、全链条技术服务。自2006年7月成立以来，公司在国内、中东、东南亚、南亚、非洲、南美等地区的近30个国家，先后执行项目300多个，包括调试试运项目120多个、运行维护电站80多座、试验项目近200个，调试试运机组总装机容量超过57GW，运行维护机组总装机容量超过49GW，调试运维机组数量和总装机容量均位居行业前列。调试运维机组涵盖各类型传统能源、新能源发电机组，包括燃煤发电、燃油发电、燃气发电、光热发电、光伏发电、风力发电、海水淡化、地热发电、储能、基础设施、核电常规岛、生物质发电等，是当前国内专业调试队伍最大、调试装备领先、年平均调试机组数量最多、调试机组类型最全、海外调试运维业绩最丰硕的专业调试运维公司之一。</w:t>
      </w:r>
    </w:p>
    <w:p w14:paraId="469B1627">
      <w:pPr>
        <w:ind w:left="-424" w:leftChars="-202" w:firstLine="420" w:firstLineChars="200"/>
        <w:rPr>
          <w:rFonts w:asciiTheme="minorEastAsia" w:hAnsiTheme="minorEastAsia"/>
          <w:b/>
          <w:szCs w:val="18"/>
        </w:rPr>
      </w:pPr>
      <w:r>
        <w:rPr>
          <w:rFonts w:hint="eastAsia" w:cs="仿宋_GB2312" w:asciiTheme="minorEastAsia" w:hAnsiTheme="minorEastAsia"/>
          <w:szCs w:val="21"/>
        </w:rPr>
        <w:t>立足新发展阶段、贯彻新发展理念，公司聚焦绿色低碳转型发展要求和电站运维数字化、智能化发展趋势，积极开展光热、光伏、燃煤、燃油、燃气、海水淡化等相关调试运维技术研究，大力推进数字化、智能化转型，加速培育新质生产力，增强核心功能，提升核心竞争力，积蓄高质量发展新动能，以科技创新赋能发展。截至目前，公司拥有有效知识产权近百项，荣获省部级以上各类科技进步奖、技术创新奖等荣誉20多项，被评为国家级“专精特新‘小巨人’企业”“中央企业青年文明号”“全国电力建设优秀调试企业”“山东省瞪羚企业”。</w:t>
      </w:r>
    </w:p>
    <w:p w14:paraId="5E41ECCE">
      <w:pPr>
        <w:ind w:left="-424" w:leftChars="-202" w:firstLine="420" w:firstLineChars="200"/>
        <w:rPr>
          <w:rFonts w:cs="仿宋_GB2312" w:asciiTheme="minorEastAsia" w:hAnsiTheme="minorEastAsia"/>
          <w:szCs w:val="21"/>
        </w:rPr>
      </w:pPr>
      <w:r>
        <w:rPr>
          <w:rFonts w:hint="eastAsia" w:cs="仿宋_GB2312" w:asciiTheme="minorEastAsia" w:hAnsiTheme="minorEastAsia"/>
          <w:szCs w:val="21"/>
        </w:rPr>
        <w:t>华丰伟业公司始终坚持“科学、专业、执着、超越”企业精神，秉承“竭诚为客户服务，科学、高效地实现客户愿望”使命，真诚欢迎世界各地朋友，携手同行，共创伟业！</w:t>
      </w:r>
    </w:p>
    <w:p w14:paraId="776D02A6">
      <w:pPr>
        <w:ind w:left="-424" w:leftChars="-202"/>
        <w:rPr>
          <w:rFonts w:asciiTheme="minorEastAsia" w:hAnsiTheme="minorEastAsia"/>
          <w:b/>
          <w:szCs w:val="18"/>
        </w:rPr>
      </w:pPr>
      <w:r>
        <w:rPr>
          <w:rFonts w:hint="eastAsia" w:asciiTheme="minorEastAsia" w:hAnsiTheme="minorEastAsia"/>
          <w:b/>
          <w:szCs w:val="21"/>
        </w:rPr>
        <w:t>二、公司主营业务：</w:t>
      </w:r>
    </w:p>
    <w:p w14:paraId="3B2B0399">
      <w:pPr>
        <w:ind w:left="-424" w:leftChars="-202" w:firstLine="420" w:firstLineChars="200"/>
        <w:rPr>
          <w:rFonts w:asciiTheme="minorEastAsia" w:hAnsiTheme="minorEastAsia"/>
          <w:b/>
          <w:szCs w:val="18"/>
        </w:rPr>
      </w:pPr>
      <w:r>
        <w:rPr>
          <w:rFonts w:hint="eastAsia" w:asciiTheme="minorEastAsia" w:hAnsiTheme="minorEastAsia"/>
          <w:szCs w:val="21"/>
        </w:rPr>
        <w:t>电站调试、电厂运维、电力工程调试、电站运行和维护、电站运维培训、机组性能试验、电气定值计算、DCS软件开发与组态、备品备件供应、技术开发、技术咨询、技术监督等。</w:t>
      </w:r>
    </w:p>
    <w:p w14:paraId="60EB8E8C">
      <w:pPr>
        <w:ind w:left="-424" w:leftChars="-202"/>
        <w:rPr>
          <w:rFonts w:asciiTheme="minorEastAsia" w:hAnsiTheme="minorEastAsia"/>
          <w:b/>
          <w:szCs w:val="18"/>
        </w:rPr>
      </w:pPr>
      <w:r>
        <w:rPr>
          <w:rFonts w:asciiTheme="minorEastAsia" w:hAnsiTheme="minorEastAsia"/>
          <w:b/>
          <w:szCs w:val="21"/>
        </w:rPr>
        <w:t>三、晋升渠道</w:t>
      </w:r>
      <w:r>
        <w:rPr>
          <w:rFonts w:hint="eastAsia" w:asciiTheme="minorEastAsia" w:hAnsiTheme="minorEastAsia"/>
          <w:b/>
          <w:szCs w:val="21"/>
        </w:rPr>
        <w:t>：</w:t>
      </w:r>
    </w:p>
    <w:p w14:paraId="02CF778A">
      <w:pPr>
        <w:ind w:left="-424" w:leftChars="-202" w:firstLine="420" w:firstLineChars="200"/>
        <w:rPr>
          <w:rFonts w:asciiTheme="minorEastAsia" w:hAnsiTheme="minorEastAsia"/>
          <w:b/>
          <w:szCs w:val="18"/>
        </w:rPr>
      </w:pPr>
      <w:r>
        <w:rPr>
          <w:rFonts w:hint="eastAsia" w:asciiTheme="minorEastAsia" w:hAnsiTheme="minorEastAsia"/>
          <w:szCs w:val="21"/>
        </w:rPr>
        <w:t>管理发展渠道：学员</w:t>
      </w:r>
      <w:r>
        <w:rPr>
          <w:rFonts w:asciiTheme="minorEastAsia" w:hAnsiTheme="minorEastAsia"/>
          <w:szCs w:val="21"/>
        </w:rPr>
        <w:t>—</w:t>
      </w:r>
      <w:r>
        <w:rPr>
          <w:rFonts w:hint="eastAsia" w:asciiTheme="minorEastAsia" w:hAnsiTheme="minorEastAsia"/>
          <w:szCs w:val="21"/>
        </w:rPr>
        <w:t>专业管理员</w:t>
      </w:r>
      <w:r>
        <w:rPr>
          <w:rFonts w:asciiTheme="minorEastAsia" w:hAnsiTheme="minorEastAsia"/>
          <w:szCs w:val="21"/>
        </w:rPr>
        <w:t>—专业</w:t>
      </w:r>
      <w:r>
        <w:rPr>
          <w:rFonts w:hint="eastAsia" w:asciiTheme="minorEastAsia" w:hAnsiTheme="minorEastAsia"/>
          <w:szCs w:val="21"/>
        </w:rPr>
        <w:t>负责人</w:t>
      </w:r>
      <w:r>
        <w:rPr>
          <w:rFonts w:asciiTheme="minorEastAsia" w:hAnsiTheme="minorEastAsia"/>
          <w:szCs w:val="21"/>
        </w:rPr>
        <w:t>—部门</w:t>
      </w:r>
      <w:r>
        <w:rPr>
          <w:rFonts w:hint="eastAsia" w:asciiTheme="minorEastAsia" w:hAnsiTheme="minorEastAsia"/>
          <w:szCs w:val="21"/>
        </w:rPr>
        <w:t>主管</w:t>
      </w:r>
      <w:r>
        <w:rPr>
          <w:rFonts w:asciiTheme="minorEastAsia" w:hAnsiTheme="minorEastAsia"/>
          <w:szCs w:val="21"/>
        </w:rPr>
        <w:t>—部门</w:t>
      </w:r>
      <w:r>
        <w:rPr>
          <w:rFonts w:hint="eastAsia" w:asciiTheme="minorEastAsia" w:hAnsiTheme="minorEastAsia"/>
          <w:szCs w:val="21"/>
        </w:rPr>
        <w:t>经理</w:t>
      </w:r>
      <w:r>
        <w:rPr>
          <w:rFonts w:asciiTheme="minorEastAsia" w:hAnsiTheme="minorEastAsia"/>
          <w:szCs w:val="21"/>
        </w:rPr>
        <w:t>—</w:t>
      </w:r>
      <w:r>
        <w:rPr>
          <w:rFonts w:hint="eastAsia" w:asciiTheme="minorEastAsia" w:hAnsiTheme="minorEastAsia"/>
          <w:szCs w:val="21"/>
        </w:rPr>
        <w:t>公司高层领导</w:t>
      </w:r>
    </w:p>
    <w:p w14:paraId="65CE17C6">
      <w:pPr>
        <w:ind w:left="-424" w:leftChars="-202" w:right="-197" w:rightChars="-94"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技术发展渠道：学员</w:t>
      </w:r>
      <w:r>
        <w:rPr>
          <w:rFonts w:asciiTheme="minorEastAsia" w:hAnsiTheme="minorEastAsia"/>
          <w:szCs w:val="21"/>
        </w:rPr>
        <w:t>—专业</w:t>
      </w:r>
      <w:r>
        <w:rPr>
          <w:rFonts w:hint="eastAsia" w:asciiTheme="minorEastAsia" w:hAnsiTheme="minorEastAsia"/>
          <w:szCs w:val="21"/>
        </w:rPr>
        <w:t>技术员</w:t>
      </w:r>
      <w:r>
        <w:rPr>
          <w:rFonts w:asciiTheme="minorEastAsia" w:hAnsiTheme="minorEastAsia"/>
          <w:szCs w:val="21"/>
        </w:rPr>
        <w:t>—专业</w:t>
      </w:r>
      <w:r>
        <w:rPr>
          <w:rFonts w:hint="eastAsia" w:asciiTheme="minorEastAsia" w:hAnsiTheme="minorEastAsia"/>
          <w:szCs w:val="21"/>
        </w:rPr>
        <w:t>负责人</w:t>
      </w:r>
      <w:r>
        <w:rPr>
          <w:rFonts w:asciiTheme="minorEastAsia" w:hAnsiTheme="minorEastAsia"/>
          <w:szCs w:val="21"/>
        </w:rPr>
        <w:t>—</w:t>
      </w:r>
      <w:r>
        <w:rPr>
          <w:rFonts w:hint="eastAsia" w:asciiTheme="minorEastAsia" w:hAnsiTheme="minorEastAsia"/>
          <w:szCs w:val="21"/>
        </w:rPr>
        <w:t>主管</w:t>
      </w:r>
      <w:r>
        <w:rPr>
          <w:rFonts w:asciiTheme="minorEastAsia" w:hAnsiTheme="minorEastAsia"/>
          <w:szCs w:val="21"/>
        </w:rPr>
        <w:t>—</w:t>
      </w:r>
      <w:r>
        <w:rPr>
          <w:rFonts w:hint="eastAsia" w:asciiTheme="minorEastAsia" w:hAnsiTheme="minorEastAsia"/>
          <w:szCs w:val="21"/>
        </w:rPr>
        <w:t>经理</w:t>
      </w:r>
      <w:r>
        <w:rPr>
          <w:rFonts w:asciiTheme="minorEastAsia" w:hAnsiTheme="minorEastAsia"/>
          <w:szCs w:val="21"/>
        </w:rPr>
        <w:t>—</w:t>
      </w:r>
      <w:r>
        <w:rPr>
          <w:rFonts w:hint="eastAsia" w:asciiTheme="minorEastAsia" w:hAnsiTheme="minorEastAsia"/>
          <w:szCs w:val="21"/>
        </w:rPr>
        <w:t>项目经理/总工程师</w:t>
      </w:r>
      <w:r>
        <w:rPr>
          <w:rFonts w:asciiTheme="minorEastAsia" w:hAnsiTheme="minorEastAsia"/>
          <w:szCs w:val="21"/>
        </w:rPr>
        <w:t>—</w:t>
      </w:r>
      <w:r>
        <w:rPr>
          <w:rFonts w:hint="eastAsia" w:asciiTheme="minorEastAsia" w:hAnsiTheme="minorEastAsia"/>
          <w:szCs w:val="21"/>
        </w:rPr>
        <w:t>公司高层领导</w:t>
      </w:r>
    </w:p>
    <w:p w14:paraId="6AA8B05E">
      <w:pPr>
        <w:ind w:left="-424" w:leftChars="-202" w:right="-197" w:rightChars="-94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b/>
          <w:szCs w:val="21"/>
        </w:rPr>
        <w:t>四、薪酬福利</w:t>
      </w:r>
      <w:r>
        <w:rPr>
          <w:rFonts w:asciiTheme="minorEastAsia" w:hAnsiTheme="minorEastAsia"/>
          <w:b/>
          <w:szCs w:val="21"/>
        </w:rPr>
        <w:t>：</w:t>
      </w:r>
    </w:p>
    <w:p w14:paraId="785C0C65">
      <w:pPr>
        <w:ind w:left="-424" w:leftChars="-202" w:right="-197" w:rightChars="-94" w:firstLine="420" w:firstLineChars="200"/>
        <w:rPr>
          <w:rFonts w:asciiTheme="minorEastAsia" w:hAnsiTheme="minorEastAsia"/>
        </w:rPr>
      </w:pPr>
      <w:r>
        <w:rPr>
          <w:rFonts w:asciiTheme="minorEastAsia" w:hAnsiTheme="minorEastAsia"/>
        </w:rPr>
        <w:t>1.</w:t>
      </w:r>
      <w:r>
        <w:rPr>
          <w:rFonts w:hint="eastAsia" w:asciiTheme="minorEastAsia" w:hAnsiTheme="minorEastAsia"/>
        </w:rPr>
        <w:t>综合薪酬=基本薪酬+绩效薪酬+补贴（第一年国内项目6000-8000元/月，国外项目10000-11000元/月）</w:t>
      </w:r>
    </w:p>
    <w:p w14:paraId="7531B3B5">
      <w:pPr>
        <w:ind w:left="-424" w:leftChars="-202" w:right="-197" w:rightChars="-94" w:firstLine="420" w:firstLineChars="200"/>
        <w:rPr>
          <w:rFonts w:asciiTheme="minorEastAsia" w:hAnsiTheme="minorEastAsia"/>
        </w:rPr>
      </w:pPr>
      <w:r>
        <w:rPr>
          <w:rFonts w:asciiTheme="minorEastAsia" w:hAnsiTheme="minorEastAsia"/>
        </w:rPr>
        <w:t>2.包括六险一金：</w:t>
      </w:r>
      <w:r>
        <w:rPr>
          <w:rFonts w:hint="eastAsia" w:asciiTheme="minorEastAsia" w:hAnsiTheme="minorEastAsia"/>
        </w:rPr>
        <w:t>养老保险、医疗保险、失业保险、生育保险、工伤保险、商业保险、公积金（缴存比例12%）。</w:t>
      </w:r>
    </w:p>
    <w:p w14:paraId="60CB6589">
      <w:pPr>
        <w:ind w:left="-424" w:leftChars="-202" w:right="-197" w:rightChars="-94"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</w:rPr>
        <w:t>3</w:t>
      </w:r>
      <w:r>
        <w:rPr>
          <w:rFonts w:hint="eastAsia" w:asciiTheme="minorEastAsia" w:hAnsiTheme="minorEastAsia"/>
          <w:lang w:val="en-US" w:eastAsia="zh-CN"/>
        </w:rPr>
        <w:t>.</w:t>
      </w:r>
      <w:r>
        <w:rPr>
          <w:rFonts w:hint="eastAsia" w:asciiTheme="minorEastAsia" w:hAnsiTheme="minorEastAsia"/>
        </w:rPr>
        <w:t>其他福利补贴：</w:t>
      </w:r>
      <w:r>
        <w:rPr>
          <w:rFonts w:asciiTheme="minorEastAsia" w:hAnsiTheme="minorEastAsia"/>
        </w:rPr>
        <w:t>通讯补贴、电脑补贴、节日慰问、生日</w:t>
      </w:r>
      <w:r>
        <w:rPr>
          <w:rFonts w:hint="eastAsia" w:asciiTheme="minorEastAsia" w:hAnsiTheme="minorEastAsia"/>
        </w:rPr>
        <w:t>补贴</w:t>
      </w:r>
      <w:r>
        <w:rPr>
          <w:rFonts w:asciiTheme="minorEastAsia" w:hAnsiTheme="minorEastAsia"/>
        </w:rPr>
        <w:t>、延期休假补贴、保健查体等。</w:t>
      </w:r>
    </w:p>
    <w:p w14:paraId="7D4ED832">
      <w:pPr>
        <w:ind w:left="-424" w:leftChars="-202" w:right="-197" w:rightChars="-94" w:firstLine="420" w:firstLineChars="200"/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>4</w:t>
      </w:r>
      <w:r>
        <w:rPr>
          <w:rFonts w:hint="eastAsia" w:asciiTheme="minorEastAsia" w:hAnsiTheme="minorEastAsia"/>
          <w:lang w:val="en-US" w:eastAsia="zh-CN"/>
        </w:rPr>
        <w:t>.</w:t>
      </w:r>
      <w:r>
        <w:rPr>
          <w:rFonts w:asciiTheme="minorEastAsia" w:hAnsiTheme="minorEastAsia"/>
        </w:rPr>
        <w:t>青岛市人才引进补贴：住房补贴（本科</w:t>
      </w:r>
      <w:r>
        <w:rPr>
          <w:rFonts w:hint="eastAsia" w:asciiTheme="minorEastAsia" w:hAnsiTheme="minorEastAsia"/>
        </w:rPr>
        <w:t>5</w:t>
      </w:r>
      <w:r>
        <w:rPr>
          <w:rFonts w:asciiTheme="minorEastAsia" w:hAnsiTheme="minorEastAsia"/>
        </w:rPr>
        <w:t>00元/月、硕士</w:t>
      </w:r>
      <w:r>
        <w:rPr>
          <w:rFonts w:hint="eastAsia" w:asciiTheme="minorEastAsia" w:hAnsiTheme="minorEastAsia"/>
        </w:rPr>
        <w:t>8</w:t>
      </w:r>
      <w:r>
        <w:rPr>
          <w:rFonts w:asciiTheme="minorEastAsia" w:hAnsiTheme="minorEastAsia"/>
        </w:rPr>
        <w:t>00元/月）、</w:t>
      </w:r>
      <w:r>
        <w:rPr>
          <w:rFonts w:hint="eastAsia" w:asciiTheme="minorEastAsia" w:hAnsiTheme="minorEastAsia"/>
        </w:rPr>
        <w:t>安家费</w:t>
      </w:r>
      <w:r>
        <w:rPr>
          <w:rFonts w:asciiTheme="minorEastAsia" w:hAnsiTheme="minorEastAsia"/>
        </w:rPr>
        <w:t>：（硕士10万元、博士15万元）；</w:t>
      </w:r>
    </w:p>
    <w:p w14:paraId="5461A561">
      <w:pPr>
        <w:jc w:val="center"/>
        <w:rPr>
          <w:rFonts w:asciiTheme="minorEastAsia" w:hAnsiTheme="minorEastAsia"/>
          <w:b/>
          <w:szCs w:val="18"/>
        </w:rPr>
      </w:pPr>
    </w:p>
    <w:p w14:paraId="3251E2B3">
      <w:pPr>
        <w:jc w:val="center"/>
        <w:rPr>
          <w:rFonts w:asciiTheme="minorEastAsia" w:hAnsiTheme="minorEastAsia"/>
          <w:b/>
          <w:szCs w:val="18"/>
        </w:rPr>
      </w:pPr>
      <w:bookmarkStart w:id="0" w:name="_GoBack"/>
      <w:r>
        <w:rPr>
          <w:rFonts w:hint="eastAsia" w:asciiTheme="minorEastAsia" w:hAnsiTheme="minorEastAsia"/>
          <w:b/>
          <w:szCs w:val="18"/>
        </w:rPr>
        <w:t>2027届校园招聘</w:t>
      </w:r>
      <w:r>
        <w:rPr>
          <w:rFonts w:asciiTheme="minorEastAsia" w:hAnsiTheme="minorEastAsia"/>
          <w:b/>
          <w:szCs w:val="18"/>
        </w:rPr>
        <w:t>需求</w:t>
      </w:r>
      <w:r>
        <w:rPr>
          <w:rFonts w:hint="eastAsia" w:asciiTheme="minorEastAsia" w:hAnsiTheme="minorEastAsia"/>
          <w:b/>
          <w:szCs w:val="18"/>
        </w:rPr>
        <w:t>计划表：</w:t>
      </w:r>
    </w:p>
    <w:bookmarkEnd w:id="0"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969"/>
        <w:gridCol w:w="851"/>
        <w:gridCol w:w="1417"/>
        <w:gridCol w:w="1163"/>
      </w:tblGrid>
      <w:tr w14:paraId="12F20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817" w:type="dxa"/>
            <w:vAlign w:val="center"/>
          </w:tcPr>
          <w:p w14:paraId="0A72B663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/>
                <w:sz w:val="15"/>
                <w:szCs w:val="15"/>
              </w:rPr>
              <w:t>序号</w:t>
            </w:r>
          </w:p>
        </w:tc>
        <w:tc>
          <w:tcPr>
            <w:tcW w:w="3969" w:type="dxa"/>
            <w:vAlign w:val="center"/>
          </w:tcPr>
          <w:p w14:paraId="6DCBA0C5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/>
                <w:sz w:val="15"/>
                <w:szCs w:val="15"/>
              </w:rPr>
              <w:t>专业</w:t>
            </w:r>
          </w:p>
        </w:tc>
        <w:tc>
          <w:tcPr>
            <w:tcW w:w="851" w:type="dxa"/>
            <w:vAlign w:val="center"/>
          </w:tcPr>
          <w:p w14:paraId="37E3973C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/>
                <w:sz w:val="15"/>
                <w:szCs w:val="15"/>
              </w:rPr>
              <w:t>人数</w:t>
            </w:r>
          </w:p>
        </w:tc>
        <w:tc>
          <w:tcPr>
            <w:tcW w:w="1417" w:type="dxa"/>
            <w:vAlign w:val="center"/>
          </w:tcPr>
          <w:p w14:paraId="312DA167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/>
                <w:sz w:val="15"/>
                <w:szCs w:val="15"/>
              </w:rPr>
              <w:t>学历要求</w:t>
            </w:r>
          </w:p>
        </w:tc>
        <w:tc>
          <w:tcPr>
            <w:tcW w:w="1163" w:type="dxa"/>
          </w:tcPr>
          <w:p w14:paraId="3646947D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外语</w:t>
            </w:r>
          </w:p>
        </w:tc>
      </w:tr>
      <w:tr w14:paraId="56288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817" w:type="dxa"/>
            <w:vAlign w:val="center"/>
          </w:tcPr>
          <w:p w14:paraId="1A185ED7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1</w:t>
            </w:r>
          </w:p>
        </w:tc>
        <w:tc>
          <w:tcPr>
            <w:tcW w:w="3969" w:type="dxa"/>
            <w:vAlign w:val="center"/>
          </w:tcPr>
          <w:p w14:paraId="33FB2EBB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热能与动力工程、能源与动力工程等</w:t>
            </w:r>
          </w:p>
        </w:tc>
        <w:tc>
          <w:tcPr>
            <w:tcW w:w="851" w:type="dxa"/>
            <w:vAlign w:val="center"/>
          </w:tcPr>
          <w:p w14:paraId="463C8BFF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20</w:t>
            </w:r>
          </w:p>
        </w:tc>
        <w:tc>
          <w:tcPr>
            <w:tcW w:w="1417" w:type="dxa"/>
            <w:vAlign w:val="center"/>
          </w:tcPr>
          <w:p w14:paraId="1BD37F7B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/>
                <w:sz w:val="15"/>
                <w:szCs w:val="15"/>
              </w:rPr>
              <w:t>本科及以上</w:t>
            </w:r>
          </w:p>
        </w:tc>
        <w:tc>
          <w:tcPr>
            <w:tcW w:w="1163" w:type="dxa"/>
          </w:tcPr>
          <w:p w14:paraId="18374D32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cet-4及以上</w:t>
            </w:r>
          </w:p>
        </w:tc>
      </w:tr>
      <w:tr w14:paraId="03870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817" w:type="dxa"/>
            <w:vAlign w:val="center"/>
          </w:tcPr>
          <w:p w14:paraId="4931836E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2</w:t>
            </w:r>
          </w:p>
        </w:tc>
        <w:tc>
          <w:tcPr>
            <w:tcW w:w="3969" w:type="dxa"/>
            <w:vAlign w:val="center"/>
          </w:tcPr>
          <w:p w14:paraId="0B8BF6C5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电气工程及其自动化等</w:t>
            </w:r>
          </w:p>
        </w:tc>
        <w:tc>
          <w:tcPr>
            <w:tcW w:w="851" w:type="dxa"/>
            <w:vAlign w:val="center"/>
          </w:tcPr>
          <w:p w14:paraId="138694F2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15</w:t>
            </w:r>
          </w:p>
        </w:tc>
        <w:tc>
          <w:tcPr>
            <w:tcW w:w="1417" w:type="dxa"/>
          </w:tcPr>
          <w:p w14:paraId="2D0CD64A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/>
                <w:sz w:val="15"/>
                <w:szCs w:val="15"/>
              </w:rPr>
              <w:t>本科及以上</w:t>
            </w:r>
          </w:p>
        </w:tc>
        <w:tc>
          <w:tcPr>
            <w:tcW w:w="1163" w:type="dxa"/>
          </w:tcPr>
          <w:p w14:paraId="6085AE92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cet-4及以上</w:t>
            </w:r>
          </w:p>
        </w:tc>
      </w:tr>
      <w:tr w14:paraId="68834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817" w:type="dxa"/>
            <w:vAlign w:val="center"/>
          </w:tcPr>
          <w:p w14:paraId="318587F4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3</w:t>
            </w:r>
          </w:p>
        </w:tc>
        <w:tc>
          <w:tcPr>
            <w:tcW w:w="3969" w:type="dxa"/>
            <w:vAlign w:val="center"/>
          </w:tcPr>
          <w:p w14:paraId="6ABD6F8F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测控技术与仪器、自动化等</w:t>
            </w:r>
          </w:p>
        </w:tc>
        <w:tc>
          <w:tcPr>
            <w:tcW w:w="851" w:type="dxa"/>
            <w:vAlign w:val="center"/>
          </w:tcPr>
          <w:p w14:paraId="006DAB94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5</w:t>
            </w:r>
          </w:p>
        </w:tc>
        <w:tc>
          <w:tcPr>
            <w:tcW w:w="1417" w:type="dxa"/>
          </w:tcPr>
          <w:p w14:paraId="0A5BEC17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/>
                <w:sz w:val="15"/>
                <w:szCs w:val="15"/>
              </w:rPr>
              <w:t>本科及以上</w:t>
            </w:r>
          </w:p>
        </w:tc>
        <w:tc>
          <w:tcPr>
            <w:tcW w:w="1163" w:type="dxa"/>
          </w:tcPr>
          <w:p w14:paraId="037CDEFD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cet-4及以上</w:t>
            </w:r>
          </w:p>
        </w:tc>
      </w:tr>
      <w:tr w14:paraId="61B85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817" w:type="dxa"/>
            <w:vAlign w:val="center"/>
          </w:tcPr>
          <w:p w14:paraId="2B155195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4</w:t>
            </w:r>
          </w:p>
        </w:tc>
        <w:tc>
          <w:tcPr>
            <w:tcW w:w="3969" w:type="dxa"/>
            <w:vAlign w:val="center"/>
          </w:tcPr>
          <w:p w14:paraId="6BE79C3D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应用化学、环境工程等</w:t>
            </w:r>
          </w:p>
        </w:tc>
        <w:tc>
          <w:tcPr>
            <w:tcW w:w="851" w:type="dxa"/>
            <w:vAlign w:val="center"/>
          </w:tcPr>
          <w:p w14:paraId="2F61CB92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5</w:t>
            </w:r>
          </w:p>
        </w:tc>
        <w:tc>
          <w:tcPr>
            <w:tcW w:w="1417" w:type="dxa"/>
          </w:tcPr>
          <w:p w14:paraId="55CB59CF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/>
                <w:sz w:val="15"/>
                <w:szCs w:val="15"/>
              </w:rPr>
              <w:t>本科及以上</w:t>
            </w:r>
          </w:p>
        </w:tc>
        <w:tc>
          <w:tcPr>
            <w:tcW w:w="1163" w:type="dxa"/>
          </w:tcPr>
          <w:p w14:paraId="754135C2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cet-4及以上</w:t>
            </w:r>
          </w:p>
        </w:tc>
      </w:tr>
      <w:tr w14:paraId="1F910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2A43C53B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5</w:t>
            </w:r>
          </w:p>
        </w:tc>
        <w:tc>
          <w:tcPr>
            <w:tcW w:w="3969" w:type="dxa"/>
            <w:vAlign w:val="center"/>
          </w:tcPr>
          <w:p w14:paraId="04F22102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行政管理、汉语言文学、人力资源管理等</w:t>
            </w:r>
          </w:p>
        </w:tc>
        <w:tc>
          <w:tcPr>
            <w:tcW w:w="851" w:type="dxa"/>
            <w:vAlign w:val="center"/>
          </w:tcPr>
          <w:p w14:paraId="57E90285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5</w:t>
            </w:r>
          </w:p>
        </w:tc>
        <w:tc>
          <w:tcPr>
            <w:tcW w:w="1417" w:type="dxa"/>
          </w:tcPr>
          <w:p w14:paraId="21129C62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/>
                <w:sz w:val="15"/>
                <w:szCs w:val="15"/>
              </w:rPr>
              <w:t>本科及以上</w:t>
            </w:r>
          </w:p>
        </w:tc>
        <w:tc>
          <w:tcPr>
            <w:tcW w:w="1163" w:type="dxa"/>
          </w:tcPr>
          <w:p w14:paraId="62061CF0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cet-4及以上</w:t>
            </w:r>
          </w:p>
        </w:tc>
      </w:tr>
      <w:tr w14:paraId="0B0B3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5A93099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6</w:t>
            </w:r>
          </w:p>
        </w:tc>
        <w:tc>
          <w:tcPr>
            <w:tcW w:w="3969" w:type="dxa"/>
            <w:vAlign w:val="center"/>
          </w:tcPr>
          <w:p w14:paraId="76BA5564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工商管理、市场营销、国际</w:t>
            </w:r>
            <w:r>
              <w:rPr>
                <w:rFonts w:hint="eastAsia" w:asciiTheme="minorEastAsia" w:hAnsiTheme="minorEastAsia"/>
                <w:sz w:val="15"/>
                <w:szCs w:val="15"/>
                <w:lang w:val="en-US" w:eastAsia="zh-CN"/>
              </w:rPr>
              <w:t>经济与贸易</w:t>
            </w:r>
            <w:r>
              <w:rPr>
                <w:rFonts w:hint="eastAsia" w:asciiTheme="minorEastAsia" w:hAnsiTheme="minorEastAsia"/>
                <w:sz w:val="15"/>
                <w:szCs w:val="15"/>
              </w:rPr>
              <w:t>等</w:t>
            </w:r>
          </w:p>
        </w:tc>
        <w:tc>
          <w:tcPr>
            <w:tcW w:w="851" w:type="dxa"/>
            <w:vAlign w:val="center"/>
          </w:tcPr>
          <w:p w14:paraId="656AC840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6</w:t>
            </w:r>
          </w:p>
        </w:tc>
        <w:tc>
          <w:tcPr>
            <w:tcW w:w="1417" w:type="dxa"/>
            <w:vAlign w:val="center"/>
          </w:tcPr>
          <w:p w14:paraId="4C9120E2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/>
                <w:sz w:val="15"/>
                <w:szCs w:val="15"/>
              </w:rPr>
              <w:t>本科及以上</w:t>
            </w:r>
          </w:p>
        </w:tc>
        <w:tc>
          <w:tcPr>
            <w:tcW w:w="1163" w:type="dxa"/>
            <w:vAlign w:val="center"/>
          </w:tcPr>
          <w:p w14:paraId="76A74B93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cet-4及以上</w:t>
            </w:r>
          </w:p>
        </w:tc>
      </w:tr>
      <w:tr w14:paraId="21173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73C83523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7</w:t>
            </w:r>
          </w:p>
        </w:tc>
        <w:tc>
          <w:tcPr>
            <w:tcW w:w="3969" w:type="dxa"/>
            <w:vAlign w:val="center"/>
          </w:tcPr>
          <w:p w14:paraId="62AB7BA6">
            <w:pPr>
              <w:jc w:val="center"/>
              <w:rPr>
                <w:rFonts w:hint="eastAsia" w:asciiTheme="minorEastAsia" w:hAnsiTheme="minorEastAsia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财务管理</w:t>
            </w:r>
          </w:p>
        </w:tc>
        <w:tc>
          <w:tcPr>
            <w:tcW w:w="851" w:type="dxa"/>
            <w:vAlign w:val="center"/>
          </w:tcPr>
          <w:p w14:paraId="67B36A57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2</w:t>
            </w:r>
          </w:p>
        </w:tc>
        <w:tc>
          <w:tcPr>
            <w:tcW w:w="1417" w:type="dxa"/>
          </w:tcPr>
          <w:p w14:paraId="6903800B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asciiTheme="minorEastAsia" w:hAnsiTheme="minorEastAsia"/>
                <w:sz w:val="15"/>
                <w:szCs w:val="15"/>
              </w:rPr>
              <w:t>本科及以上</w:t>
            </w:r>
          </w:p>
        </w:tc>
        <w:tc>
          <w:tcPr>
            <w:tcW w:w="1163" w:type="dxa"/>
          </w:tcPr>
          <w:p w14:paraId="46540A2D">
            <w:pPr>
              <w:jc w:val="center"/>
              <w:rPr>
                <w:rFonts w:asciiTheme="minorEastAsia" w:hAnsiTheme="minorEastAsia"/>
                <w:sz w:val="15"/>
                <w:szCs w:val="15"/>
              </w:rPr>
            </w:pPr>
            <w:r>
              <w:rPr>
                <w:rFonts w:hint="eastAsia" w:asciiTheme="minorEastAsia" w:hAnsiTheme="minorEastAsia"/>
                <w:sz w:val="15"/>
                <w:szCs w:val="15"/>
              </w:rPr>
              <w:t>cet-4及以上</w:t>
            </w:r>
          </w:p>
        </w:tc>
      </w:tr>
    </w:tbl>
    <w:p w14:paraId="4A3CC1EB">
      <w:pPr>
        <w:rPr>
          <w:b/>
          <w:szCs w:val="18"/>
        </w:rPr>
      </w:pPr>
      <w:r>
        <w:rPr>
          <w:rFonts w:hint="eastAsia"/>
          <w:b/>
          <w:szCs w:val="18"/>
        </w:rPr>
        <w:t>联系我们：</w:t>
      </w:r>
    </w:p>
    <w:p w14:paraId="17E828D1">
      <w:pPr>
        <w:ind w:firstLine="360" w:firstLineChars="200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t>公司地址：山东省青岛市崂山区同安路882-1号鸿泰大厦</w:t>
      </w:r>
    </w:p>
    <w:p w14:paraId="4072A89A">
      <w:pPr>
        <w:ind w:firstLine="360" w:firstLineChars="200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t>邮    编：266100</w:t>
      </w:r>
    </w:p>
    <w:p w14:paraId="37E989FD">
      <w:pPr>
        <w:ind w:firstLine="360" w:firstLineChars="200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t>联系方式：张老师   15853119276  zhangqiang@sepco3.com</w:t>
      </w:r>
    </w:p>
    <w:p w14:paraId="23FD3038">
      <w:pPr>
        <w:ind w:firstLine="360" w:firstLineChars="200"/>
        <w:rPr>
          <w:rFonts w:hint="eastAsia" w:asciiTheme="minorEastAsia" w:hAnsiTheme="minorEastAsia" w:eastAsiaTheme="minorEastAsia" w:cstheme="minorEastAsia"/>
          <w:sz w:val="18"/>
          <w:szCs w:val="18"/>
        </w:rPr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t>公司网址：http://www.hfwytech.com</w:t>
      </w:r>
    </w:p>
    <w:p w14:paraId="432F93BC">
      <w:pPr>
        <w:rPr>
          <w:b/>
          <w:szCs w:val="18"/>
        </w:rPr>
      </w:pPr>
      <w:r>
        <w:rPr>
          <w:rFonts w:hint="eastAsia"/>
          <w:b/>
          <w:szCs w:val="18"/>
        </w:rPr>
        <w:t>简历投递：</w:t>
      </w:r>
    </w:p>
    <w:p w14:paraId="13436067">
      <w:pPr>
        <w:ind w:firstLine="360" w:firstLineChars="200"/>
        <w:rPr>
          <w:sz w:val="18"/>
          <w:szCs w:val="18"/>
        </w:rPr>
      </w:pPr>
      <w:r>
        <w:rPr>
          <w:rFonts w:hint="eastAsia"/>
          <w:sz w:val="18"/>
          <w:szCs w:val="18"/>
        </w:rPr>
        <w:t>1.网络投递：通过邮箱投递简历至相应邮箱处（简历及邮件标题统一按照“学校</w:t>
      </w:r>
      <w:r>
        <w:rPr>
          <w:sz w:val="18"/>
          <w:szCs w:val="18"/>
        </w:rPr>
        <w:t>—</w:t>
      </w:r>
      <w:r>
        <w:rPr>
          <w:rFonts w:hint="eastAsia"/>
          <w:sz w:val="18"/>
          <w:szCs w:val="18"/>
        </w:rPr>
        <w:t>专业</w:t>
      </w:r>
      <w:r>
        <w:rPr>
          <w:sz w:val="18"/>
          <w:szCs w:val="18"/>
        </w:rPr>
        <w:t>—</w:t>
      </w:r>
      <w:r>
        <w:rPr>
          <w:rFonts w:hint="eastAsia"/>
          <w:sz w:val="18"/>
          <w:szCs w:val="18"/>
        </w:rPr>
        <w:t>姓名”格式命名）；</w:t>
      </w:r>
    </w:p>
    <w:p w14:paraId="1AD5FF60">
      <w:pPr>
        <w:ind w:firstLine="360" w:firstLineChars="200"/>
        <w:rPr>
          <w:sz w:val="18"/>
          <w:szCs w:val="18"/>
        </w:rPr>
      </w:pPr>
      <w:r>
        <w:rPr>
          <w:rFonts w:hint="eastAsia"/>
          <w:sz w:val="18"/>
          <w:szCs w:val="18"/>
        </w:rPr>
        <w:t>2.现场投递：宣讲会现场投递，需携带个人简历、身份证复印件、就业推荐表、成绩单、证书等资料，宣讲会现场投递。</w:t>
      </w:r>
    </w:p>
    <w:p w14:paraId="4AED72D0">
      <w:pPr>
        <w:rPr>
          <w:rFonts w:ascii="楷体" w:hAnsi="楷体" w:eastAsia="楷体"/>
          <w:b/>
          <w:sz w:val="24"/>
          <w:szCs w:val="18"/>
        </w:rPr>
      </w:pPr>
      <w:r>
        <w:rPr>
          <w:rFonts w:hint="eastAsia" w:ascii="楷体" w:hAnsi="楷体" w:eastAsia="楷体"/>
          <w:b/>
          <w:sz w:val="24"/>
          <w:szCs w:val="18"/>
        </w:rPr>
        <w:t>招聘程序：</w:t>
      </w:r>
    </w:p>
    <w:p w14:paraId="41200808">
      <w:pPr>
        <w:ind w:firstLine="480" w:firstLineChars="200"/>
        <w:rPr>
          <w:rFonts w:ascii="楷体" w:hAnsi="楷体" w:eastAsia="楷体"/>
          <w:sz w:val="24"/>
          <w:szCs w:val="18"/>
        </w:rPr>
      </w:pPr>
      <w:r>
        <w:rPr>
          <w:rFonts w:hint="eastAsia" w:ascii="楷体" w:hAnsi="楷体" w:eastAsia="楷体"/>
          <w:sz w:val="24"/>
          <w:szCs w:val="18"/>
        </w:rPr>
        <w:t>投递简历----简历筛选----面试测评----签约</w:t>
      </w:r>
    </w:p>
    <w:p w14:paraId="317C8668">
      <w:pPr>
        <w:jc w:val="center"/>
        <w:rPr>
          <w:rFonts w:ascii="楷体" w:hAnsi="楷体" w:eastAsia="楷体"/>
          <w:i/>
          <w:iCs/>
          <w:sz w:val="32"/>
          <w:szCs w:val="21"/>
        </w:rPr>
      </w:pPr>
      <w:r>
        <w:rPr>
          <w:rFonts w:hint="eastAsia" w:ascii="楷体" w:hAnsi="楷体" w:eastAsia="楷体"/>
          <w:i/>
          <w:iCs/>
          <w:sz w:val="32"/>
          <w:szCs w:val="21"/>
        </w:rPr>
        <w:t>相信有您的一份力量，我们会更加壮大！</w:t>
      </w:r>
    </w:p>
    <w:p w14:paraId="113D195A">
      <w:pPr>
        <w:jc w:val="center"/>
        <w:rPr>
          <w:rFonts w:ascii="楷体" w:hAnsi="楷体" w:eastAsia="楷体"/>
          <w:i/>
          <w:iCs/>
          <w:sz w:val="32"/>
          <w:szCs w:val="21"/>
        </w:rPr>
      </w:pPr>
      <w:r>
        <w:rPr>
          <w:rFonts w:hint="eastAsia" w:ascii="楷体" w:hAnsi="楷体" w:eastAsia="楷体"/>
          <w:i/>
          <w:iCs/>
          <w:sz w:val="32"/>
          <w:szCs w:val="21"/>
        </w:rPr>
        <w:t>华丰伟业欢迎您，期待与您共同成长！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50B"/>
    <w:rsid w:val="000265B7"/>
    <w:rsid w:val="00030478"/>
    <w:rsid w:val="00043320"/>
    <w:rsid w:val="00072111"/>
    <w:rsid w:val="00077D95"/>
    <w:rsid w:val="000C7E75"/>
    <w:rsid w:val="000D7027"/>
    <w:rsid w:val="0010183A"/>
    <w:rsid w:val="001045E7"/>
    <w:rsid w:val="001073BB"/>
    <w:rsid w:val="001136AA"/>
    <w:rsid w:val="00113981"/>
    <w:rsid w:val="00135FBE"/>
    <w:rsid w:val="00143BA0"/>
    <w:rsid w:val="00176A69"/>
    <w:rsid w:val="00194ADC"/>
    <w:rsid w:val="0019681B"/>
    <w:rsid w:val="001B4E28"/>
    <w:rsid w:val="001F3448"/>
    <w:rsid w:val="002005C5"/>
    <w:rsid w:val="00215598"/>
    <w:rsid w:val="0022491A"/>
    <w:rsid w:val="00237E76"/>
    <w:rsid w:val="002535DE"/>
    <w:rsid w:val="0025362A"/>
    <w:rsid w:val="0026172E"/>
    <w:rsid w:val="002705FA"/>
    <w:rsid w:val="00287D4A"/>
    <w:rsid w:val="002A0ECC"/>
    <w:rsid w:val="002C13BA"/>
    <w:rsid w:val="002D3040"/>
    <w:rsid w:val="002D7887"/>
    <w:rsid w:val="0030344E"/>
    <w:rsid w:val="003219CE"/>
    <w:rsid w:val="00326C7F"/>
    <w:rsid w:val="00330FBB"/>
    <w:rsid w:val="003428D3"/>
    <w:rsid w:val="00361A26"/>
    <w:rsid w:val="003634B0"/>
    <w:rsid w:val="00367113"/>
    <w:rsid w:val="00371E81"/>
    <w:rsid w:val="00372275"/>
    <w:rsid w:val="003973B9"/>
    <w:rsid w:val="003B2830"/>
    <w:rsid w:val="003C061F"/>
    <w:rsid w:val="003E747A"/>
    <w:rsid w:val="00404DCC"/>
    <w:rsid w:val="00412065"/>
    <w:rsid w:val="0042496C"/>
    <w:rsid w:val="004350F7"/>
    <w:rsid w:val="00444719"/>
    <w:rsid w:val="0046237C"/>
    <w:rsid w:val="00462C4D"/>
    <w:rsid w:val="004B531E"/>
    <w:rsid w:val="004C0E9B"/>
    <w:rsid w:val="004C36A5"/>
    <w:rsid w:val="004C5581"/>
    <w:rsid w:val="004E0AB4"/>
    <w:rsid w:val="004E18F5"/>
    <w:rsid w:val="004E2A5D"/>
    <w:rsid w:val="004F61F7"/>
    <w:rsid w:val="00503AE6"/>
    <w:rsid w:val="00530C41"/>
    <w:rsid w:val="00543D64"/>
    <w:rsid w:val="0055431B"/>
    <w:rsid w:val="005935EF"/>
    <w:rsid w:val="005B250B"/>
    <w:rsid w:val="005C7FC3"/>
    <w:rsid w:val="006106E1"/>
    <w:rsid w:val="00612083"/>
    <w:rsid w:val="00622076"/>
    <w:rsid w:val="00634332"/>
    <w:rsid w:val="0065134A"/>
    <w:rsid w:val="00656853"/>
    <w:rsid w:val="00681A01"/>
    <w:rsid w:val="006B35CA"/>
    <w:rsid w:val="006D2D82"/>
    <w:rsid w:val="00711873"/>
    <w:rsid w:val="007274EA"/>
    <w:rsid w:val="007838D3"/>
    <w:rsid w:val="00784904"/>
    <w:rsid w:val="007A65A6"/>
    <w:rsid w:val="007B21F3"/>
    <w:rsid w:val="007B2C26"/>
    <w:rsid w:val="007C4006"/>
    <w:rsid w:val="007D5FD6"/>
    <w:rsid w:val="007F4C78"/>
    <w:rsid w:val="0082169B"/>
    <w:rsid w:val="00824116"/>
    <w:rsid w:val="008335CD"/>
    <w:rsid w:val="00855AAA"/>
    <w:rsid w:val="00870ADA"/>
    <w:rsid w:val="00882DE6"/>
    <w:rsid w:val="008E0E55"/>
    <w:rsid w:val="008F1574"/>
    <w:rsid w:val="009278C4"/>
    <w:rsid w:val="0093743D"/>
    <w:rsid w:val="00943975"/>
    <w:rsid w:val="009760EF"/>
    <w:rsid w:val="00997CFD"/>
    <w:rsid w:val="009C2C78"/>
    <w:rsid w:val="009C5182"/>
    <w:rsid w:val="009D5D29"/>
    <w:rsid w:val="009F4D12"/>
    <w:rsid w:val="00A07C0E"/>
    <w:rsid w:val="00A26150"/>
    <w:rsid w:val="00A41C88"/>
    <w:rsid w:val="00A63DAF"/>
    <w:rsid w:val="00AE7C0C"/>
    <w:rsid w:val="00AF306C"/>
    <w:rsid w:val="00B22B44"/>
    <w:rsid w:val="00B43A9F"/>
    <w:rsid w:val="00B462DA"/>
    <w:rsid w:val="00B569C1"/>
    <w:rsid w:val="00B62E72"/>
    <w:rsid w:val="00B70FCA"/>
    <w:rsid w:val="00B85A46"/>
    <w:rsid w:val="00B8721E"/>
    <w:rsid w:val="00BA4538"/>
    <w:rsid w:val="00BB4386"/>
    <w:rsid w:val="00BB74D2"/>
    <w:rsid w:val="00BC5B0C"/>
    <w:rsid w:val="00BD4F35"/>
    <w:rsid w:val="00BE73ED"/>
    <w:rsid w:val="00C06EB3"/>
    <w:rsid w:val="00C16E4A"/>
    <w:rsid w:val="00C21A3C"/>
    <w:rsid w:val="00C556BF"/>
    <w:rsid w:val="00C56E62"/>
    <w:rsid w:val="00C95592"/>
    <w:rsid w:val="00CC0F14"/>
    <w:rsid w:val="00D21206"/>
    <w:rsid w:val="00D2160A"/>
    <w:rsid w:val="00D23C0E"/>
    <w:rsid w:val="00D354DC"/>
    <w:rsid w:val="00D670EA"/>
    <w:rsid w:val="00D76ACA"/>
    <w:rsid w:val="00D86109"/>
    <w:rsid w:val="00DC3C18"/>
    <w:rsid w:val="00DE437C"/>
    <w:rsid w:val="00DE7A1D"/>
    <w:rsid w:val="00DF37C9"/>
    <w:rsid w:val="00E04950"/>
    <w:rsid w:val="00E067F1"/>
    <w:rsid w:val="00E11CD5"/>
    <w:rsid w:val="00E205ED"/>
    <w:rsid w:val="00E30881"/>
    <w:rsid w:val="00E91A41"/>
    <w:rsid w:val="00E967CB"/>
    <w:rsid w:val="00EB01FC"/>
    <w:rsid w:val="00EB362D"/>
    <w:rsid w:val="00ED44F6"/>
    <w:rsid w:val="00EF04FB"/>
    <w:rsid w:val="00F018AB"/>
    <w:rsid w:val="00F21F14"/>
    <w:rsid w:val="00F23FB2"/>
    <w:rsid w:val="00F524E4"/>
    <w:rsid w:val="00FA7E69"/>
    <w:rsid w:val="00FC2993"/>
    <w:rsid w:val="00FE3DF5"/>
    <w:rsid w:val="00FF5185"/>
    <w:rsid w:val="070964AF"/>
    <w:rsid w:val="106D1F9F"/>
    <w:rsid w:val="10B15080"/>
    <w:rsid w:val="149208C7"/>
    <w:rsid w:val="14B46A8F"/>
    <w:rsid w:val="154B07BE"/>
    <w:rsid w:val="174560C4"/>
    <w:rsid w:val="187C5699"/>
    <w:rsid w:val="21CF143E"/>
    <w:rsid w:val="233B65CE"/>
    <w:rsid w:val="2A306760"/>
    <w:rsid w:val="2D0A14EA"/>
    <w:rsid w:val="2D4A7B39"/>
    <w:rsid w:val="30F304E8"/>
    <w:rsid w:val="321E04B5"/>
    <w:rsid w:val="3C061C3E"/>
    <w:rsid w:val="3EED47C8"/>
    <w:rsid w:val="46FF153C"/>
    <w:rsid w:val="489D100D"/>
    <w:rsid w:val="4AD86D68"/>
    <w:rsid w:val="4BF03B4A"/>
    <w:rsid w:val="4F400944"/>
    <w:rsid w:val="547C4F8D"/>
    <w:rsid w:val="59B30690"/>
    <w:rsid w:val="5A9F0C15"/>
    <w:rsid w:val="5BE56AFB"/>
    <w:rsid w:val="5DD46E27"/>
    <w:rsid w:val="642024A4"/>
    <w:rsid w:val="6F653D83"/>
    <w:rsid w:val="763B583E"/>
    <w:rsid w:val="79211C38"/>
    <w:rsid w:val="7CA103C5"/>
    <w:rsid w:val="7F47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1356</Words>
  <Characters>1457</Characters>
  <Lines>14</Lines>
  <Paragraphs>3</Paragraphs>
  <TotalTime>195</TotalTime>
  <ScaleCrop>false</ScaleCrop>
  <LinksUpToDate>false</LinksUpToDate>
  <CharactersWithSpaces>1460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2023-10-08T00:30:00Z</dcterms:created>
  <dc:creator>张强</dc:creator>
  <cp:lastModifiedBy>浮空保龄球</cp:lastModifiedBy>
  <cp:lastPrinted>2025-09-15T08:50:00Z</cp:lastPrinted>
  <dcterms:modified xsi:type="dcterms:W3CDTF">2026-09-17T01:15:00Z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eyJoZGlkIjoiYzNkMTRiODNlNGQ5NjQ1NDMwMWZjZjQ1MTRmYmZjMmUiLCJ1c2VySWQiOiIxMzk2NjMwNjg0In0=</vt:lpwstr>
  </property>
  <property fmtid="{D5CDD505-2E9C-101B-9397-08002B2CF9AE}" pid="4" name="ICV">
    <vt:lpwstr>8852B9045E384404A5E9BF6B0907A825_12</vt:lpwstr>
  </property>
</Properties>
</file>